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58" w:rsidRPr="00E64F58" w:rsidRDefault="00E64F58" w:rsidP="00E64F58">
      <w:pPr>
        <w:pStyle w:val="a4"/>
        <w:spacing w:before="44" w:beforeAutospacing="0" w:after="270" w:afterAutospacing="0"/>
        <w:jc w:val="center"/>
        <w:rPr>
          <w:rFonts w:ascii="Arial" w:hAnsi="Arial" w:cs="Arial"/>
          <w:b/>
          <w:bCs/>
          <w:smallCaps/>
          <w:color w:val="00009A"/>
          <w:sz w:val="27"/>
          <w:szCs w:val="27"/>
        </w:rPr>
      </w:pPr>
      <w:r w:rsidRPr="00E64F58">
        <w:rPr>
          <w:rFonts w:ascii="Arial" w:hAnsi="Arial" w:cs="Arial"/>
          <w:color w:val="332E2D"/>
          <w:spacing w:val="2"/>
          <w:sz w:val="27"/>
          <w:szCs w:val="27"/>
        </w:rPr>
        <w:t>   </w:t>
      </w:r>
      <w:r w:rsidRPr="00E64F58">
        <w:rPr>
          <w:rFonts w:ascii="Arial" w:hAnsi="Arial" w:cs="Arial"/>
          <w:b/>
          <w:bCs/>
          <w:color w:val="332E2D"/>
          <w:spacing w:val="2"/>
          <w:sz w:val="27"/>
          <w:szCs w:val="27"/>
        </w:rPr>
        <w:t>СОВЕТ ДЕПУТАТОВ</w:t>
      </w:r>
      <w:r w:rsidRPr="00E64F58">
        <w:rPr>
          <w:rFonts w:ascii="Arial" w:hAnsi="Arial" w:cs="Arial"/>
          <w:b/>
          <w:bCs/>
          <w:color w:val="332E2D"/>
          <w:spacing w:val="2"/>
          <w:sz w:val="27"/>
        </w:rPr>
        <w:t> </w:t>
      </w:r>
      <w:r w:rsidRPr="00E64F58">
        <w:rPr>
          <w:rFonts w:ascii="Arial" w:hAnsi="Arial" w:cs="Arial"/>
          <w:b/>
          <w:bCs/>
          <w:color w:val="332E2D"/>
          <w:spacing w:val="2"/>
          <w:sz w:val="27"/>
          <w:szCs w:val="27"/>
        </w:rPr>
        <w:br/>
        <w:t>МУНИЦИПАЛЬНОГО ОБРАЗОВАНИЯ</w:t>
      </w:r>
      <w:r w:rsidRPr="00E64F58">
        <w:rPr>
          <w:rFonts w:ascii="Arial" w:hAnsi="Arial" w:cs="Arial"/>
          <w:b/>
          <w:bCs/>
          <w:color w:val="332E2D"/>
          <w:spacing w:val="2"/>
          <w:sz w:val="27"/>
          <w:szCs w:val="27"/>
        </w:rPr>
        <w:br/>
        <w:t>ТИХВИНСКОЕ ГОРОДСКОЕ ПОСЕЛЕНИЕ</w:t>
      </w:r>
      <w:r w:rsidRPr="00E64F58">
        <w:rPr>
          <w:rFonts w:ascii="Arial" w:hAnsi="Arial" w:cs="Arial"/>
          <w:b/>
          <w:bCs/>
          <w:color w:val="332E2D"/>
          <w:spacing w:val="2"/>
          <w:sz w:val="27"/>
          <w:szCs w:val="27"/>
        </w:rPr>
        <w:br/>
        <w:t>ТИХВИНСКОГО МУНИЦИПАЛЬНОГО РАЙОНА</w:t>
      </w:r>
      <w:r w:rsidRPr="00E64F58">
        <w:rPr>
          <w:rFonts w:ascii="Arial" w:hAnsi="Arial" w:cs="Arial"/>
          <w:b/>
          <w:bCs/>
          <w:color w:val="332E2D"/>
          <w:spacing w:val="2"/>
          <w:sz w:val="27"/>
        </w:rPr>
        <w:t> </w:t>
      </w:r>
      <w:r w:rsidRPr="00E64F58">
        <w:rPr>
          <w:rFonts w:ascii="Arial" w:hAnsi="Arial" w:cs="Arial"/>
          <w:b/>
          <w:bCs/>
          <w:color w:val="332E2D"/>
          <w:spacing w:val="2"/>
          <w:sz w:val="27"/>
          <w:szCs w:val="27"/>
        </w:rPr>
        <w:br/>
        <w:t>ЛЕНИНГРАДСКОЙ ОБЛАСТИ</w:t>
      </w:r>
      <w:r w:rsidRPr="00E64F58">
        <w:rPr>
          <w:rFonts w:ascii="Arial" w:hAnsi="Arial" w:cs="Arial"/>
          <w:b/>
          <w:bCs/>
          <w:color w:val="332E2D"/>
          <w:spacing w:val="2"/>
          <w:sz w:val="27"/>
          <w:szCs w:val="27"/>
        </w:rPr>
        <w:br/>
        <w:t>(СОВЕТ ДЕПУТАТОВ ТИХВИНСКОГО ГОРОДСКОГО ПОСЕЛЕНИЯ)</w:t>
      </w:r>
      <w:r w:rsidRPr="00E64F58">
        <w:rPr>
          <w:rFonts w:ascii="Arial" w:hAnsi="Arial" w:cs="Arial"/>
          <w:color w:val="332E2D"/>
          <w:spacing w:val="2"/>
          <w:sz w:val="27"/>
          <w:szCs w:val="27"/>
        </w:rPr>
        <w:br/>
      </w:r>
      <w:r w:rsidRPr="00E64F58">
        <w:rPr>
          <w:rFonts w:ascii="Arial" w:hAnsi="Arial" w:cs="Arial"/>
          <w:b/>
          <w:bCs/>
          <w:smallCaps/>
          <w:color w:val="00009A"/>
          <w:sz w:val="27"/>
          <w:szCs w:val="27"/>
        </w:rPr>
        <w:t>РЕШЕНИЕ </w:t>
      </w:r>
    </w:p>
    <w:p w:rsidR="00E64F58" w:rsidRPr="00E64F58" w:rsidRDefault="00E64F58" w:rsidP="00E64F58">
      <w:pPr>
        <w:spacing w:before="44" w:after="270" w:line="240" w:lineRule="auto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17 июня 2015 г.                </w:t>
      </w:r>
      <w:bookmarkStart w:id="0" w:name="I0"/>
      <w:bookmarkStart w:id="1" w:name="C0"/>
      <w:bookmarkEnd w:id="0"/>
      <w:bookmarkEnd w:id="1"/>
      <w:r w:rsidRPr="00E64F58">
        <w:rPr>
          <w:rFonts w:ascii="Arial" w:eastAsia="Times New Roman" w:hAnsi="Arial" w:cs="Arial"/>
          <w:color w:val="FF0000"/>
          <w:spacing w:val="2"/>
          <w:sz w:val="27"/>
          <w:szCs w:val="27"/>
          <w:lang w:eastAsia="ru-RU"/>
        </w:rPr>
        <w:t>02-84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proofErr w:type="gramStart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от</w:t>
      </w:r>
      <w:proofErr w:type="gramEnd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 xml:space="preserve"> ______________________ № 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05"/>
      </w:tblGrid>
      <w:tr w:rsidR="00E64F58" w:rsidRPr="00E64F58" w:rsidTr="00E64F58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Об установлении размера платы за содержание и ремонт жилого помещения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64F58" w:rsidRDefault="00E64F58" w:rsidP="00E64F58">
      <w:pPr>
        <w:spacing w:before="44" w:after="44" w:line="240" w:lineRule="auto"/>
        <w:rPr>
          <w:rFonts w:ascii="Arial" w:eastAsia="Times New Roman" w:hAnsi="Arial" w:cs="Arial"/>
          <w:color w:val="332E2D"/>
          <w:spacing w:val="2"/>
          <w:lang w:eastAsia="ru-RU"/>
        </w:rPr>
      </w:pP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         </w:t>
      </w:r>
      <w:proofErr w:type="gramStart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 xml:space="preserve"> </w:t>
      </w:r>
      <w:proofErr w:type="gramStart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№416 «О порядке осуществления деятельности по управлению</w:t>
      </w:r>
      <w:proofErr w:type="gramEnd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 xml:space="preserve"> многоквартирными домами», совет депутатов Тихвинского городского поселения</w:t>
      </w:r>
      <w:r w:rsidRPr="00E64F58">
        <w:rPr>
          <w:rFonts w:ascii="Arial" w:eastAsia="Times New Roman" w:hAnsi="Arial" w:cs="Arial"/>
          <w:color w:val="332E2D"/>
          <w:spacing w:val="2"/>
          <w:sz w:val="27"/>
          <w:lang w:eastAsia="ru-RU"/>
        </w:rPr>
        <w:t> 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РЕШИЛ:</w:t>
      </w:r>
      <w:r w:rsidRPr="00E64F58">
        <w:rPr>
          <w:rFonts w:ascii="Arial" w:eastAsia="Times New Roman" w:hAnsi="Arial" w:cs="Arial"/>
          <w:color w:val="332E2D"/>
          <w:spacing w:val="2"/>
          <w:sz w:val="27"/>
          <w:lang w:eastAsia="ru-RU"/>
        </w:rPr>
        <w:t> 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 xml:space="preserve">     1. </w:t>
      </w:r>
      <w:proofErr w:type="gramStart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Установить с 01 июля 2015 года размер платы за содержание и ремонт жилого помещения, включающий в себя плату за услуги и работы по управлению многоквартирным домом, содержанию и текущему ремонту общего имущества в многоквартирных домах для нанимателей жилых помещений по договорам социального найма и договорам найма жилых помещений муниципального жилищного фонда Тихвинского городского поселения, а также для собственников жилых и</w:t>
      </w:r>
      <w:proofErr w:type="gramEnd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 xml:space="preserve"> нежилых помещений, которые на их общем собрании не приняли решение об установлении размера платы за содержание и ремонт жилого помещения в многоквартирном доме, согласно приложению.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2. Признать утратившим силу с 01 июля 2015 года решение совета депутатов Тихвинского городского поселения</w:t>
      </w:r>
      <w:r w:rsidRPr="00E64F58">
        <w:rPr>
          <w:rFonts w:ascii="Arial" w:eastAsia="Times New Roman" w:hAnsi="Arial" w:cs="Arial"/>
          <w:color w:val="332E2D"/>
          <w:spacing w:val="2"/>
          <w:sz w:val="27"/>
          <w:lang w:eastAsia="ru-RU"/>
        </w:rPr>
        <w:t> </w:t>
      </w:r>
      <w:r w:rsidRPr="00E64F58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от 21 августа 2013 года №02-406</w:t>
      </w:r>
      <w:r w:rsidRPr="00E64F58">
        <w:rPr>
          <w:rFonts w:ascii="Arial" w:eastAsia="Times New Roman" w:hAnsi="Arial" w:cs="Arial"/>
          <w:color w:val="332E2D"/>
          <w:spacing w:val="2"/>
          <w:sz w:val="27"/>
          <w:lang w:eastAsia="ru-RU"/>
        </w:rPr>
        <w:t> 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«О плате за содержание и текущий ремонт общего имущества в многоквартирных домах».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3. Решение опубликовать в газете «Трудовая слава».</w:t>
      </w:r>
      <w:r w:rsidRPr="00E64F58">
        <w:rPr>
          <w:rFonts w:ascii="Arial" w:eastAsia="Times New Roman" w:hAnsi="Arial" w:cs="Arial"/>
          <w:color w:val="332E2D"/>
          <w:spacing w:val="2"/>
          <w:sz w:val="27"/>
          <w:lang w:eastAsia="ru-RU"/>
        </w:rPr>
        <w:t> 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 4. Решение вступает в силу на следующий день после его опубликования.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Глава муниципального образования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Тихвинское городское поселение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Тихвинского муниципального района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 xml:space="preserve">Ленинградской области                                                              А.В. </w:t>
      </w:r>
      <w:proofErr w:type="spellStart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Лазаревич</w:t>
      </w:r>
      <w:proofErr w:type="spellEnd"/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</w:p>
    <w:p w:rsidR="00E64F58" w:rsidRPr="00E64F58" w:rsidRDefault="00E64F58" w:rsidP="00E64F58">
      <w:pPr>
        <w:spacing w:before="44" w:after="44" w:line="240" w:lineRule="auto"/>
        <w:rPr>
          <w:rFonts w:ascii="Arial" w:eastAsia="Times New Roman" w:hAnsi="Arial" w:cs="Arial"/>
          <w:color w:val="332E2D"/>
          <w:spacing w:val="2"/>
          <w:lang w:eastAsia="ru-RU"/>
        </w:rPr>
      </w:pPr>
      <w:r w:rsidRPr="00E64F58">
        <w:rPr>
          <w:rFonts w:ascii="Arial" w:eastAsia="Times New Roman" w:hAnsi="Arial" w:cs="Arial"/>
          <w:color w:val="332E2D"/>
          <w:spacing w:val="2"/>
          <w:lang w:eastAsia="ru-RU"/>
        </w:rPr>
        <w:lastRenderedPageBreak/>
        <w:t>Приложение </w:t>
      </w:r>
      <w:r w:rsidRPr="00E64F58">
        <w:rPr>
          <w:rFonts w:ascii="Arial" w:eastAsia="Times New Roman" w:hAnsi="Arial" w:cs="Arial"/>
          <w:color w:val="332E2D"/>
          <w:spacing w:val="2"/>
          <w:lang w:eastAsia="ru-RU"/>
        </w:rPr>
        <w:br/>
        <w:t>к решению совета депутатов </w:t>
      </w:r>
      <w:r w:rsidRPr="00E64F58">
        <w:rPr>
          <w:rFonts w:ascii="Arial" w:eastAsia="Times New Roman" w:hAnsi="Arial" w:cs="Arial"/>
          <w:color w:val="332E2D"/>
          <w:spacing w:val="2"/>
          <w:lang w:eastAsia="ru-RU"/>
        </w:rPr>
        <w:br/>
        <w:t>Тихвинского городского поселения</w:t>
      </w:r>
      <w:r w:rsidRPr="00E64F58">
        <w:rPr>
          <w:rFonts w:ascii="Arial" w:eastAsia="Times New Roman" w:hAnsi="Arial" w:cs="Arial"/>
          <w:color w:val="332E2D"/>
          <w:spacing w:val="2"/>
          <w:lang w:eastAsia="ru-RU"/>
        </w:rPr>
        <w:br/>
        <w:t>от 17 июня 2015 г. №02-84 </w:t>
      </w:r>
    </w:p>
    <w:p w:rsidR="00E64F58" w:rsidRPr="00E64F58" w:rsidRDefault="00E64F58" w:rsidP="00E64F58">
      <w:pPr>
        <w:spacing w:before="44" w:after="44" w:line="240" w:lineRule="auto"/>
        <w:jc w:val="center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E64F58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Размер платы за содержание и ремонт жилого помещения</w:t>
      </w:r>
      <w:r w:rsidRPr="00E64F58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</w:r>
      <w:r w:rsidRPr="00E64F58">
        <w:rPr>
          <w:rFonts w:ascii="Arial" w:eastAsia="Times New Roman" w:hAnsi="Arial" w:cs="Arial"/>
          <w:b/>
          <w:bCs/>
          <w:color w:val="332E2D"/>
          <w:spacing w:val="2"/>
          <w:sz w:val="27"/>
          <w:szCs w:val="27"/>
          <w:lang w:eastAsia="ru-RU"/>
        </w:rPr>
        <w:t>с 01 июля 2015 года</w:t>
      </w:r>
      <w:r w:rsidRPr="00E64F58">
        <w:rPr>
          <w:rFonts w:ascii="Arial" w:eastAsia="Times New Roman" w:hAnsi="Arial" w:cs="Arial"/>
          <w:color w:val="332E2D"/>
          <w:spacing w:val="2"/>
          <w:sz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3296"/>
        <w:gridCol w:w="2046"/>
        <w:gridCol w:w="2227"/>
        <w:gridCol w:w="2093"/>
      </w:tblGrid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Виды благоустройства </w:t>
            </w:r>
          </w:p>
        </w:tc>
        <w:tc>
          <w:tcPr>
            <w:tcW w:w="29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Размер платы за содержание и ремонт жилого помещения -  руб./кв.м. общей площади жилого помещения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домах до 2- </w:t>
            </w:r>
            <w:proofErr w:type="spellStart"/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  <w:proofErr w:type="spellEnd"/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этажей без внутридомовых инженерных сетей (</w:t>
            </w:r>
            <w:proofErr w:type="gramStart"/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кроме</w:t>
            </w:r>
            <w:proofErr w:type="gramEnd"/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газ.)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В домах до 2- </w:t>
            </w:r>
            <w:proofErr w:type="spellStart"/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х</w:t>
            </w:r>
            <w:proofErr w:type="spellEnd"/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этажей   с внутридомовыми инженерными сетями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В домах свыше 2-х этажей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  <w:lang w:eastAsia="ru-RU"/>
              </w:rPr>
              <w:t xml:space="preserve">Многоквартирные дома </w:t>
            </w:r>
            <w:proofErr w:type="gramStart"/>
            <w:r w:rsidRPr="00E64F58"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E64F58"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  <w:lang w:eastAsia="ru-RU"/>
              </w:rPr>
              <w:t>. Тихвина: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Жилые дома с лифтом, с газовым оборудованием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21,14 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Жилые дома без лифта, с газовым оборудованием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13,59 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14,51 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18,94 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Жилые дома с лифтом, с электрической бытовой плитой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21,07 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Жилые дома без лифта, с электрической бытовой плитой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13,52 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14,44 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18,87 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  <w:lang w:eastAsia="ru-RU"/>
              </w:rPr>
              <w:t>Многоквартирные дома, расположенные в сельских населенных пунктах Тихвинского городского поселения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Жилые дома с газовым оборудованием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13,59 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14,51 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12,64 </w:t>
            </w:r>
          </w:p>
        </w:tc>
      </w:tr>
      <w:tr w:rsidR="00E64F58" w:rsidRPr="00E64F58" w:rsidTr="00E64F58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 </w:t>
            </w: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Жилые дома с электрической бытовой плитой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13,52 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14,44 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F58" w:rsidRPr="00E64F58" w:rsidRDefault="00E64F58" w:rsidP="00E64F58">
            <w:pPr>
              <w:spacing w:before="44" w:after="44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E64F58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12,57 </w:t>
            </w:r>
          </w:p>
        </w:tc>
      </w:tr>
    </w:tbl>
    <w:p w:rsidR="00657E31" w:rsidRDefault="00E64F58" w:rsidP="00E64F58">
      <w:pPr>
        <w:spacing w:before="44" w:after="270" w:line="240" w:lineRule="auto"/>
      </w:pPr>
      <w:r w:rsidRPr="00E64F58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Примечание:</w:t>
      </w:r>
      <w:r w:rsidRPr="00E64F58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 коммунальной квартире общая площадь жилого помещения определяется исходя из занимаемой жилой площади комнаты (комнат) и доли площади общего имущества данной квартиры, определяемой пропорционально жилой площади занимаемой комнаты (комнат).</w:t>
      </w:r>
    </w:p>
    <w:sectPr w:rsidR="00657E31" w:rsidSect="00E64F58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64F58"/>
    <w:rsid w:val="00223838"/>
    <w:rsid w:val="00657E31"/>
    <w:rsid w:val="006D4FEB"/>
    <w:rsid w:val="00E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EB"/>
  </w:style>
  <w:style w:type="paragraph" w:styleId="1">
    <w:name w:val="heading 1"/>
    <w:basedOn w:val="a"/>
    <w:link w:val="10"/>
    <w:uiPriority w:val="9"/>
    <w:qFormat/>
    <w:rsid w:val="006D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64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E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D4FEB"/>
    <w:rPr>
      <w:b/>
      <w:bCs/>
    </w:rPr>
  </w:style>
  <w:style w:type="paragraph" w:styleId="a4">
    <w:name w:val="Normal (Web)"/>
    <w:basedOn w:val="a"/>
    <w:uiPriority w:val="99"/>
    <w:unhideWhenUsed/>
    <w:rsid w:val="00E6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F58"/>
  </w:style>
  <w:style w:type="character" w:customStyle="1" w:styleId="30">
    <w:name w:val="Заголовок 3 Знак"/>
    <w:basedOn w:val="a0"/>
    <w:link w:val="3"/>
    <w:uiPriority w:val="9"/>
    <w:rsid w:val="00E64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3275</Characters>
  <Application>Microsoft Office Word</Application>
  <DocSecurity>0</DocSecurity>
  <Lines>27</Lines>
  <Paragraphs>7</Paragraphs>
  <ScaleCrop>false</ScaleCrop>
  <Company>Grizli777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2015-07-10T05:46:00Z</cp:lastPrinted>
  <dcterms:created xsi:type="dcterms:W3CDTF">2015-07-10T05:41:00Z</dcterms:created>
  <dcterms:modified xsi:type="dcterms:W3CDTF">2015-07-10T05:47:00Z</dcterms:modified>
</cp:coreProperties>
</file>